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953E" w14:textId="080014D6" w:rsidR="00A63DF1" w:rsidRDefault="00A63DF1" w:rsidP="00A63DF1">
      <w:pPr>
        <w:jc w:val="center"/>
      </w:pPr>
      <w:r>
        <w:rPr>
          <w:noProof/>
        </w:rPr>
        <w:drawing>
          <wp:inline distT="0" distB="0" distL="0" distR="0" wp14:anchorId="000F08E7" wp14:editId="52F12407">
            <wp:extent cx="2381250" cy="1543050"/>
            <wp:effectExtent l="0" t="0" r="0" b="0"/>
            <wp:docPr id="593636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pic:spPr>
                </pic:pic>
              </a:graphicData>
            </a:graphic>
          </wp:inline>
        </w:drawing>
      </w:r>
    </w:p>
    <w:p w14:paraId="23D06860" w14:textId="77777777" w:rsidR="002B2830" w:rsidRDefault="002B2830" w:rsidP="009F54FE">
      <w:pPr>
        <w:jc w:val="center"/>
        <w:rPr>
          <w:rFonts w:ascii="Arial" w:hAnsi="Arial" w:cs="Arial"/>
          <w:b/>
          <w:sz w:val="28"/>
          <w:szCs w:val="28"/>
        </w:rPr>
      </w:pPr>
    </w:p>
    <w:p w14:paraId="66FC9013" w14:textId="2A7FD051" w:rsidR="009F54FE" w:rsidRDefault="00DB2E52" w:rsidP="002B2830">
      <w:pPr>
        <w:jc w:val="center"/>
        <w:rPr>
          <w:rFonts w:ascii="Arial" w:hAnsi="Arial" w:cs="Arial"/>
          <w:b/>
          <w:sz w:val="28"/>
          <w:szCs w:val="28"/>
        </w:rPr>
      </w:pPr>
      <w:r>
        <w:rPr>
          <w:rFonts w:ascii="Arial" w:hAnsi="Arial" w:cs="Arial"/>
          <w:b/>
          <w:sz w:val="28"/>
          <w:szCs w:val="28"/>
        </w:rPr>
        <w:t xml:space="preserve">Training Plan </w:t>
      </w:r>
    </w:p>
    <w:p w14:paraId="65E16E06" w14:textId="77777777" w:rsidR="00DB2E52" w:rsidRDefault="00DB2E52" w:rsidP="00DB2E52">
      <w:pPr>
        <w:rPr>
          <w:rFonts w:ascii="Arial" w:hAnsi="Arial" w:cs="Arial"/>
          <w:b/>
          <w:sz w:val="24"/>
          <w:szCs w:val="24"/>
        </w:rPr>
      </w:pPr>
    </w:p>
    <w:p w14:paraId="76341A0A" w14:textId="6BACF936" w:rsidR="00DB2E52" w:rsidRPr="00DB2E52" w:rsidRDefault="00DB2E52" w:rsidP="00DB2E52">
      <w:pPr>
        <w:rPr>
          <w:rFonts w:ascii="Arial" w:hAnsi="Arial" w:cs="Arial"/>
          <w:b/>
          <w:sz w:val="24"/>
          <w:szCs w:val="24"/>
        </w:rPr>
      </w:pPr>
      <w:r w:rsidRPr="00DB2E52">
        <w:rPr>
          <w:rFonts w:ascii="Arial" w:hAnsi="Arial" w:cs="Arial"/>
          <w:b/>
          <w:sz w:val="24"/>
          <w:szCs w:val="24"/>
        </w:rPr>
        <w:t>Introduction</w:t>
      </w:r>
    </w:p>
    <w:p w14:paraId="1A8134F6" w14:textId="77777777" w:rsidR="00DB2E52" w:rsidRDefault="00DB2E52" w:rsidP="00DB2E52">
      <w:pPr>
        <w:rPr>
          <w:rFonts w:ascii="Arial" w:hAnsi="Arial" w:cs="Arial"/>
          <w:bCs/>
          <w:sz w:val="24"/>
          <w:szCs w:val="24"/>
        </w:rPr>
      </w:pPr>
      <w:r w:rsidRPr="00DB2E52">
        <w:rPr>
          <w:rFonts w:ascii="Arial" w:hAnsi="Arial" w:cs="Arial"/>
          <w:bCs/>
          <w:sz w:val="24"/>
          <w:szCs w:val="24"/>
        </w:rPr>
        <w:t xml:space="preserve">Queensferry Community Council is committed to providing a level of training for both </w:t>
      </w:r>
      <w:r>
        <w:rPr>
          <w:rFonts w:ascii="Arial" w:hAnsi="Arial" w:cs="Arial"/>
          <w:bCs/>
          <w:sz w:val="24"/>
          <w:szCs w:val="24"/>
        </w:rPr>
        <w:t>it</w:t>
      </w:r>
      <w:r w:rsidRPr="00DB2E52">
        <w:rPr>
          <w:rFonts w:ascii="Arial" w:hAnsi="Arial" w:cs="Arial"/>
          <w:bCs/>
          <w:sz w:val="24"/>
          <w:szCs w:val="24"/>
        </w:rPr>
        <w:t xml:space="preserve">s members and staff </w:t>
      </w:r>
      <w:r>
        <w:rPr>
          <w:rFonts w:ascii="Arial" w:hAnsi="Arial" w:cs="Arial"/>
          <w:bCs/>
          <w:sz w:val="24"/>
          <w:szCs w:val="24"/>
        </w:rPr>
        <w:t>t</w:t>
      </w:r>
      <w:r w:rsidRPr="00DB2E52">
        <w:rPr>
          <w:rFonts w:ascii="Arial" w:hAnsi="Arial" w:cs="Arial"/>
          <w:bCs/>
          <w:sz w:val="24"/>
          <w:szCs w:val="24"/>
        </w:rPr>
        <w:t xml:space="preserve">o </w:t>
      </w:r>
      <w:r>
        <w:rPr>
          <w:rFonts w:ascii="Arial" w:hAnsi="Arial" w:cs="Arial"/>
          <w:bCs/>
          <w:sz w:val="24"/>
          <w:szCs w:val="24"/>
        </w:rPr>
        <w:t>e</w:t>
      </w:r>
      <w:r w:rsidRPr="00DB2E52">
        <w:rPr>
          <w:rFonts w:ascii="Arial" w:hAnsi="Arial" w:cs="Arial"/>
          <w:bCs/>
          <w:sz w:val="24"/>
          <w:szCs w:val="24"/>
        </w:rPr>
        <w:t>nable them to undertake their respective roles for the betterment of not only the C</w:t>
      </w:r>
      <w:r>
        <w:rPr>
          <w:rFonts w:ascii="Arial" w:hAnsi="Arial" w:cs="Arial"/>
          <w:bCs/>
          <w:sz w:val="24"/>
          <w:szCs w:val="24"/>
        </w:rPr>
        <w:t>ouncil</w:t>
      </w:r>
      <w:r w:rsidRPr="00DB2E52">
        <w:rPr>
          <w:rFonts w:ascii="Arial" w:hAnsi="Arial" w:cs="Arial"/>
          <w:bCs/>
          <w:sz w:val="24"/>
          <w:szCs w:val="24"/>
        </w:rPr>
        <w:t xml:space="preserve"> and the Community it serves, but also to the Councillor’s personal development.</w:t>
      </w:r>
    </w:p>
    <w:p w14:paraId="079A8F4C" w14:textId="1C39ACF5" w:rsidR="00DB2E52" w:rsidRDefault="00DB2E52" w:rsidP="00DB2E52">
      <w:pPr>
        <w:rPr>
          <w:rFonts w:ascii="Arial" w:hAnsi="Arial" w:cs="Arial"/>
          <w:b/>
          <w:sz w:val="24"/>
          <w:szCs w:val="24"/>
        </w:rPr>
      </w:pPr>
      <w:r w:rsidRPr="00DB2E52">
        <w:rPr>
          <w:rFonts w:ascii="Arial" w:hAnsi="Arial" w:cs="Arial"/>
          <w:b/>
          <w:sz w:val="24"/>
          <w:szCs w:val="24"/>
        </w:rPr>
        <w:t xml:space="preserve">Training </w:t>
      </w:r>
    </w:p>
    <w:p w14:paraId="788526B1" w14:textId="28117DAA" w:rsidR="00DB2E52" w:rsidRDefault="00DB2E52" w:rsidP="00DB2E52">
      <w:pPr>
        <w:rPr>
          <w:rFonts w:ascii="Arial" w:hAnsi="Arial" w:cs="Arial"/>
          <w:bCs/>
          <w:sz w:val="24"/>
          <w:szCs w:val="24"/>
        </w:rPr>
      </w:pPr>
      <w:r>
        <w:rPr>
          <w:rFonts w:ascii="Arial" w:hAnsi="Arial" w:cs="Arial"/>
          <w:bCs/>
          <w:sz w:val="24"/>
          <w:szCs w:val="24"/>
        </w:rPr>
        <w:t>Training is defined as “a planned process to develop the abilities of the individual and to satisfy the current and future needs of the organisation”. Learning can be categorised into the following:</w:t>
      </w:r>
    </w:p>
    <w:p w14:paraId="3FA77B49" w14:textId="3D019502" w:rsidR="00DB2E52" w:rsidRDefault="00DB2E52" w:rsidP="00DB2E52">
      <w:pPr>
        <w:pStyle w:val="ListParagraph"/>
        <w:numPr>
          <w:ilvl w:val="0"/>
          <w:numId w:val="1"/>
        </w:numPr>
        <w:rPr>
          <w:rFonts w:ascii="Arial" w:hAnsi="Arial" w:cs="Arial"/>
          <w:bCs/>
          <w:sz w:val="24"/>
          <w:szCs w:val="24"/>
        </w:rPr>
      </w:pPr>
      <w:r>
        <w:rPr>
          <w:rFonts w:ascii="Arial" w:hAnsi="Arial" w:cs="Arial"/>
          <w:bCs/>
          <w:sz w:val="24"/>
          <w:szCs w:val="24"/>
        </w:rPr>
        <w:t>Intuitive – learning which happens by chance and which we may not be conscious of.</w:t>
      </w:r>
    </w:p>
    <w:p w14:paraId="1DE381D3" w14:textId="4E36016D" w:rsidR="00DB2E52" w:rsidRDefault="00DB2E52" w:rsidP="00DB2E52">
      <w:pPr>
        <w:pStyle w:val="ListParagraph"/>
        <w:numPr>
          <w:ilvl w:val="0"/>
          <w:numId w:val="1"/>
        </w:numPr>
        <w:rPr>
          <w:rFonts w:ascii="Arial" w:hAnsi="Arial" w:cs="Arial"/>
          <w:bCs/>
          <w:sz w:val="24"/>
          <w:szCs w:val="24"/>
        </w:rPr>
      </w:pPr>
      <w:r>
        <w:rPr>
          <w:rFonts w:ascii="Arial" w:hAnsi="Arial" w:cs="Arial"/>
          <w:bCs/>
          <w:sz w:val="24"/>
          <w:szCs w:val="24"/>
        </w:rPr>
        <w:t>Incidental – learning by reflection on particular events or activities.</w:t>
      </w:r>
    </w:p>
    <w:p w14:paraId="4DF84BD4" w14:textId="03099144" w:rsidR="00DB2E52" w:rsidRDefault="00DB2E52" w:rsidP="00DB2E52">
      <w:pPr>
        <w:pStyle w:val="ListParagraph"/>
        <w:numPr>
          <w:ilvl w:val="0"/>
          <w:numId w:val="1"/>
        </w:numPr>
        <w:rPr>
          <w:rFonts w:ascii="Arial" w:hAnsi="Arial" w:cs="Arial"/>
          <w:bCs/>
          <w:sz w:val="24"/>
          <w:szCs w:val="24"/>
        </w:rPr>
      </w:pPr>
      <w:r>
        <w:rPr>
          <w:rFonts w:ascii="Arial" w:hAnsi="Arial" w:cs="Arial"/>
          <w:bCs/>
          <w:sz w:val="24"/>
          <w:szCs w:val="24"/>
        </w:rPr>
        <w:t>Retrospective – a systematic approach to reflecting on activities and identifying what we have learned from them.</w:t>
      </w:r>
    </w:p>
    <w:p w14:paraId="66B5C81D" w14:textId="7C2DD376" w:rsidR="00DB2E52" w:rsidRDefault="00DB2E52" w:rsidP="00DB2E52">
      <w:pPr>
        <w:pStyle w:val="ListParagraph"/>
        <w:numPr>
          <w:ilvl w:val="0"/>
          <w:numId w:val="1"/>
        </w:numPr>
        <w:rPr>
          <w:rFonts w:ascii="Arial" w:hAnsi="Arial" w:cs="Arial"/>
          <w:bCs/>
          <w:sz w:val="24"/>
          <w:szCs w:val="24"/>
        </w:rPr>
      </w:pPr>
      <w:r>
        <w:rPr>
          <w:rFonts w:ascii="Arial" w:hAnsi="Arial" w:cs="Arial"/>
          <w:bCs/>
          <w:sz w:val="24"/>
          <w:szCs w:val="24"/>
        </w:rPr>
        <w:t>Proactive – planning to learn from an activity, reflecting on it and planning to use what we have learned.</w:t>
      </w:r>
    </w:p>
    <w:p w14:paraId="44EC7271" w14:textId="621C7FDA" w:rsidR="00DB2E52" w:rsidRPr="00DB2E52" w:rsidRDefault="00DB2E52" w:rsidP="00DB2E52">
      <w:pPr>
        <w:rPr>
          <w:rFonts w:ascii="Arial" w:hAnsi="Arial" w:cs="Arial"/>
          <w:bCs/>
          <w:sz w:val="24"/>
          <w:szCs w:val="24"/>
        </w:rPr>
      </w:pPr>
      <w:r>
        <w:rPr>
          <w:rFonts w:ascii="Arial" w:hAnsi="Arial" w:cs="Arial"/>
          <w:bCs/>
          <w:sz w:val="24"/>
          <w:szCs w:val="24"/>
        </w:rPr>
        <w:t>It is anticipated that Councillors’ and the Clerk’s learning will reflect many of the above.</w:t>
      </w:r>
    </w:p>
    <w:p w14:paraId="5EB09F9C" w14:textId="2D620976" w:rsidR="00DB2E52" w:rsidRDefault="00DB2E52" w:rsidP="00DB2E52">
      <w:pPr>
        <w:rPr>
          <w:rFonts w:ascii="Arial" w:hAnsi="Arial" w:cs="Arial"/>
          <w:bCs/>
          <w:sz w:val="24"/>
          <w:szCs w:val="24"/>
        </w:rPr>
      </w:pPr>
      <w:r w:rsidRPr="00DB2E52">
        <w:rPr>
          <w:rFonts w:ascii="Arial" w:hAnsi="Arial" w:cs="Arial"/>
          <w:b/>
          <w:sz w:val="24"/>
          <w:szCs w:val="24"/>
        </w:rPr>
        <w:t>Training</w:t>
      </w:r>
      <w:r>
        <w:rPr>
          <w:rFonts w:ascii="Arial" w:hAnsi="Arial" w:cs="Arial"/>
          <w:b/>
          <w:sz w:val="24"/>
          <w:szCs w:val="24"/>
        </w:rPr>
        <w:t xml:space="preserve"> Aims</w:t>
      </w:r>
    </w:p>
    <w:p w14:paraId="314A8DA0" w14:textId="2B506028" w:rsidR="00DB2E52" w:rsidRDefault="00DB2E52" w:rsidP="00DB2E52">
      <w:pPr>
        <w:rPr>
          <w:rFonts w:ascii="Arial" w:hAnsi="Arial" w:cs="Arial"/>
          <w:bCs/>
          <w:sz w:val="24"/>
          <w:szCs w:val="24"/>
          <w:lang w:val="en"/>
        </w:rPr>
      </w:pPr>
      <w:r>
        <w:rPr>
          <w:rFonts w:ascii="Arial" w:hAnsi="Arial" w:cs="Arial"/>
          <w:bCs/>
          <w:sz w:val="24"/>
          <w:szCs w:val="24"/>
          <w:lang w:val="en"/>
        </w:rPr>
        <w:t>The Council’s training aims are the following:</w:t>
      </w:r>
    </w:p>
    <w:p w14:paraId="341BFBE9" w14:textId="624EE102" w:rsidR="00DB2E52" w:rsidRDefault="00DB2E52" w:rsidP="00DB2E52">
      <w:pPr>
        <w:pStyle w:val="ListParagraph"/>
        <w:numPr>
          <w:ilvl w:val="0"/>
          <w:numId w:val="2"/>
        </w:numPr>
        <w:rPr>
          <w:rFonts w:ascii="Arial" w:hAnsi="Arial" w:cs="Arial"/>
          <w:bCs/>
          <w:sz w:val="24"/>
          <w:szCs w:val="24"/>
          <w:lang w:val="en"/>
        </w:rPr>
      </w:pPr>
      <w:r>
        <w:rPr>
          <w:rFonts w:ascii="Arial" w:hAnsi="Arial" w:cs="Arial"/>
          <w:bCs/>
          <w:sz w:val="24"/>
          <w:szCs w:val="24"/>
          <w:lang w:val="en"/>
        </w:rPr>
        <w:t xml:space="preserve">To improve the understanding of its </w:t>
      </w:r>
      <w:r w:rsidR="003A5EAF">
        <w:rPr>
          <w:rFonts w:ascii="Arial" w:hAnsi="Arial" w:cs="Arial"/>
          <w:bCs/>
          <w:sz w:val="24"/>
          <w:szCs w:val="24"/>
          <w:lang w:val="en"/>
        </w:rPr>
        <w:t>members,</w:t>
      </w:r>
      <w:r>
        <w:rPr>
          <w:rFonts w:ascii="Arial" w:hAnsi="Arial" w:cs="Arial"/>
          <w:bCs/>
          <w:sz w:val="24"/>
          <w:szCs w:val="24"/>
          <w:lang w:val="en"/>
        </w:rPr>
        <w:t xml:space="preserve"> of their role as a local Councillor, the powers available to the Council, and how best to utilise the resources available to the Council for the betterment of the residents it serves.</w:t>
      </w:r>
    </w:p>
    <w:p w14:paraId="0A0F6DF7" w14:textId="77777777" w:rsidR="00DB2E52" w:rsidRDefault="00DB2E52" w:rsidP="00DB2E52">
      <w:pPr>
        <w:pStyle w:val="ListParagraph"/>
        <w:ind w:left="360"/>
        <w:rPr>
          <w:rFonts w:ascii="Arial" w:hAnsi="Arial" w:cs="Arial"/>
          <w:bCs/>
          <w:sz w:val="24"/>
          <w:szCs w:val="24"/>
          <w:lang w:val="en"/>
        </w:rPr>
      </w:pPr>
    </w:p>
    <w:p w14:paraId="4A85CDEE" w14:textId="778DEDD3" w:rsidR="00DB2E52" w:rsidRDefault="00DB2E52" w:rsidP="00DB2E52">
      <w:pPr>
        <w:pStyle w:val="ListParagraph"/>
        <w:numPr>
          <w:ilvl w:val="0"/>
          <w:numId w:val="2"/>
        </w:numPr>
        <w:rPr>
          <w:rFonts w:ascii="Arial" w:hAnsi="Arial" w:cs="Arial"/>
          <w:bCs/>
          <w:sz w:val="24"/>
          <w:szCs w:val="24"/>
          <w:lang w:val="en"/>
        </w:rPr>
      </w:pPr>
      <w:r>
        <w:rPr>
          <w:rFonts w:ascii="Arial" w:hAnsi="Arial" w:cs="Arial"/>
          <w:bCs/>
          <w:sz w:val="24"/>
          <w:szCs w:val="24"/>
          <w:lang w:val="en"/>
        </w:rPr>
        <w:t>To provide the necessary training to its Clerk to ensure that they can undertake their role.</w:t>
      </w:r>
    </w:p>
    <w:p w14:paraId="297D72BF" w14:textId="77777777" w:rsidR="004F4FE2" w:rsidRDefault="004F4FE2" w:rsidP="004F4FE2">
      <w:pPr>
        <w:pStyle w:val="ListParagraph"/>
        <w:rPr>
          <w:rFonts w:ascii="Arial" w:hAnsi="Arial" w:cs="Arial"/>
          <w:bCs/>
          <w:sz w:val="24"/>
          <w:szCs w:val="24"/>
          <w:lang w:val="en"/>
        </w:rPr>
      </w:pPr>
    </w:p>
    <w:p w14:paraId="45BF9317" w14:textId="77777777" w:rsidR="004F4FE2" w:rsidRPr="004F4FE2" w:rsidRDefault="004F4FE2" w:rsidP="004F4FE2">
      <w:pPr>
        <w:pStyle w:val="ListParagraph"/>
        <w:rPr>
          <w:rFonts w:ascii="Arial" w:hAnsi="Arial" w:cs="Arial"/>
          <w:bCs/>
          <w:sz w:val="24"/>
          <w:szCs w:val="24"/>
          <w:lang w:val="en"/>
        </w:rPr>
      </w:pPr>
    </w:p>
    <w:p w14:paraId="1511B799" w14:textId="3242F13F" w:rsidR="004F4FE2" w:rsidRDefault="004F4FE2" w:rsidP="004F4FE2">
      <w:pPr>
        <w:pStyle w:val="ListParagraph"/>
        <w:numPr>
          <w:ilvl w:val="0"/>
          <w:numId w:val="2"/>
        </w:numPr>
        <w:rPr>
          <w:rFonts w:ascii="Arial" w:hAnsi="Arial" w:cs="Arial"/>
          <w:bCs/>
          <w:sz w:val="24"/>
          <w:szCs w:val="24"/>
          <w:lang w:val="en"/>
        </w:rPr>
      </w:pPr>
      <w:r>
        <w:rPr>
          <w:rFonts w:ascii="Arial" w:hAnsi="Arial" w:cs="Arial"/>
          <w:bCs/>
          <w:sz w:val="24"/>
          <w:szCs w:val="24"/>
          <w:lang w:val="en"/>
        </w:rPr>
        <w:lastRenderedPageBreak/>
        <w:t>To ensure an acceptable level of succession planning in order to:</w:t>
      </w:r>
    </w:p>
    <w:p w14:paraId="6F33AF6E" w14:textId="77777777" w:rsidR="004F4FE2" w:rsidRPr="004F4FE2" w:rsidRDefault="004F4FE2" w:rsidP="004F4FE2">
      <w:pPr>
        <w:pStyle w:val="ListParagraph"/>
        <w:rPr>
          <w:rFonts w:ascii="Arial" w:hAnsi="Arial" w:cs="Arial"/>
          <w:bCs/>
          <w:sz w:val="24"/>
          <w:szCs w:val="24"/>
          <w:lang w:val="en"/>
        </w:rPr>
      </w:pPr>
    </w:p>
    <w:p w14:paraId="519C2B3D" w14:textId="0DAFF47C" w:rsidR="004F4FE2" w:rsidRDefault="004F4FE2" w:rsidP="004F4FE2">
      <w:pPr>
        <w:pStyle w:val="ListParagraph"/>
        <w:numPr>
          <w:ilvl w:val="0"/>
          <w:numId w:val="3"/>
        </w:numPr>
        <w:rPr>
          <w:rFonts w:ascii="Arial" w:hAnsi="Arial" w:cs="Arial"/>
          <w:bCs/>
          <w:sz w:val="24"/>
          <w:szCs w:val="24"/>
          <w:lang w:val="en"/>
        </w:rPr>
      </w:pPr>
      <w:r>
        <w:rPr>
          <w:rFonts w:ascii="Arial" w:hAnsi="Arial" w:cs="Arial"/>
          <w:bCs/>
          <w:sz w:val="24"/>
          <w:szCs w:val="24"/>
          <w:lang w:val="en"/>
        </w:rPr>
        <w:t>Ensure the Council can operate effectively following local elections and potential changes to the Council membership.</w:t>
      </w:r>
    </w:p>
    <w:p w14:paraId="00DD4057" w14:textId="77777777" w:rsidR="004F4FE2" w:rsidRDefault="004F4FE2" w:rsidP="004F4FE2">
      <w:pPr>
        <w:pStyle w:val="ListParagraph"/>
        <w:ind w:left="1080"/>
        <w:rPr>
          <w:rFonts w:ascii="Arial" w:hAnsi="Arial" w:cs="Arial"/>
          <w:bCs/>
          <w:sz w:val="24"/>
          <w:szCs w:val="24"/>
          <w:lang w:val="en"/>
        </w:rPr>
      </w:pPr>
    </w:p>
    <w:p w14:paraId="3BCBF03E" w14:textId="278D7E5F" w:rsidR="004F4FE2" w:rsidRDefault="004F4FE2" w:rsidP="004F4FE2">
      <w:pPr>
        <w:pStyle w:val="ListParagraph"/>
        <w:numPr>
          <w:ilvl w:val="0"/>
          <w:numId w:val="3"/>
        </w:numPr>
        <w:rPr>
          <w:rFonts w:ascii="Arial" w:hAnsi="Arial" w:cs="Arial"/>
          <w:bCs/>
          <w:sz w:val="24"/>
          <w:szCs w:val="24"/>
          <w:lang w:val="en"/>
        </w:rPr>
      </w:pPr>
      <w:r>
        <w:rPr>
          <w:rFonts w:ascii="Arial" w:hAnsi="Arial" w:cs="Arial"/>
          <w:bCs/>
          <w:sz w:val="24"/>
          <w:szCs w:val="24"/>
          <w:lang w:val="en"/>
        </w:rPr>
        <w:t>Ensure the Council can continue to operate during times when the Clerk may be unavailable (e.g. holidays, sickness, staff turnover etc.).</w:t>
      </w:r>
    </w:p>
    <w:p w14:paraId="6C1FC3F0" w14:textId="77777777" w:rsidR="004F4FE2" w:rsidRPr="004F4FE2" w:rsidRDefault="004F4FE2" w:rsidP="004F4FE2">
      <w:pPr>
        <w:pStyle w:val="ListParagraph"/>
        <w:rPr>
          <w:rFonts w:ascii="Arial" w:hAnsi="Arial" w:cs="Arial"/>
          <w:bCs/>
          <w:sz w:val="24"/>
          <w:szCs w:val="24"/>
          <w:lang w:val="en"/>
        </w:rPr>
      </w:pPr>
    </w:p>
    <w:p w14:paraId="6EAB2903" w14:textId="7B352680" w:rsidR="004F4FE2" w:rsidRDefault="004F4FE2" w:rsidP="004F4FE2">
      <w:pPr>
        <w:rPr>
          <w:rFonts w:ascii="Arial" w:hAnsi="Arial" w:cs="Arial"/>
          <w:b/>
          <w:sz w:val="24"/>
          <w:szCs w:val="24"/>
        </w:rPr>
      </w:pPr>
      <w:r>
        <w:rPr>
          <w:rFonts w:ascii="Arial" w:hAnsi="Arial" w:cs="Arial"/>
          <w:b/>
          <w:sz w:val="24"/>
          <w:szCs w:val="24"/>
        </w:rPr>
        <w:t xml:space="preserve">Staff </w:t>
      </w:r>
      <w:r w:rsidRPr="00DB2E52">
        <w:rPr>
          <w:rFonts w:ascii="Arial" w:hAnsi="Arial" w:cs="Arial"/>
          <w:b/>
          <w:sz w:val="24"/>
          <w:szCs w:val="24"/>
        </w:rPr>
        <w:t>Training</w:t>
      </w: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6516"/>
        <w:gridCol w:w="2500"/>
      </w:tblGrid>
      <w:tr w:rsidR="004F4FE2" w14:paraId="5E29DD5B" w14:textId="77777777" w:rsidTr="004F4FE2">
        <w:tc>
          <w:tcPr>
            <w:tcW w:w="6516" w:type="dxa"/>
          </w:tcPr>
          <w:p w14:paraId="31BA63B3" w14:textId="258BEC53" w:rsidR="004F4FE2" w:rsidRDefault="004F4FE2" w:rsidP="004F4FE2">
            <w:pPr>
              <w:rPr>
                <w:rFonts w:ascii="Arial" w:hAnsi="Arial" w:cs="Arial"/>
                <w:bCs/>
                <w:sz w:val="24"/>
                <w:szCs w:val="24"/>
              </w:rPr>
            </w:pPr>
            <w:r>
              <w:rPr>
                <w:rFonts w:ascii="Arial" w:hAnsi="Arial" w:cs="Arial"/>
                <w:bCs/>
                <w:sz w:val="24"/>
                <w:szCs w:val="24"/>
              </w:rPr>
              <w:t>All new staff to undertake induction training.</w:t>
            </w:r>
          </w:p>
        </w:tc>
        <w:tc>
          <w:tcPr>
            <w:tcW w:w="2500" w:type="dxa"/>
          </w:tcPr>
          <w:p w14:paraId="48FEF53B" w14:textId="77777777" w:rsidR="004F4FE2" w:rsidRDefault="004F4FE2" w:rsidP="004F4FE2">
            <w:pPr>
              <w:rPr>
                <w:rFonts w:ascii="Arial" w:hAnsi="Arial" w:cs="Arial"/>
                <w:bCs/>
                <w:sz w:val="24"/>
                <w:szCs w:val="24"/>
              </w:rPr>
            </w:pPr>
            <w:r>
              <w:rPr>
                <w:rFonts w:ascii="Arial" w:hAnsi="Arial" w:cs="Arial"/>
                <w:bCs/>
                <w:sz w:val="24"/>
                <w:szCs w:val="24"/>
              </w:rPr>
              <w:t>As and when required</w:t>
            </w:r>
          </w:p>
          <w:p w14:paraId="568F9A93" w14:textId="495B7AED" w:rsidR="004F4FE2" w:rsidRDefault="004F4FE2" w:rsidP="004F4FE2">
            <w:pPr>
              <w:rPr>
                <w:rFonts w:ascii="Arial" w:hAnsi="Arial" w:cs="Arial"/>
                <w:bCs/>
                <w:sz w:val="24"/>
                <w:szCs w:val="24"/>
              </w:rPr>
            </w:pPr>
          </w:p>
        </w:tc>
      </w:tr>
      <w:tr w:rsidR="004F4FE2" w14:paraId="1B5F1730" w14:textId="77777777" w:rsidTr="004F4FE2">
        <w:tc>
          <w:tcPr>
            <w:tcW w:w="6516" w:type="dxa"/>
          </w:tcPr>
          <w:p w14:paraId="01F765F7" w14:textId="77777777" w:rsidR="004F4FE2" w:rsidRDefault="004F4FE2" w:rsidP="004F4FE2">
            <w:pPr>
              <w:rPr>
                <w:rFonts w:ascii="Arial" w:hAnsi="Arial" w:cs="Arial"/>
                <w:bCs/>
                <w:sz w:val="24"/>
                <w:szCs w:val="24"/>
              </w:rPr>
            </w:pPr>
            <w:r>
              <w:rPr>
                <w:rFonts w:ascii="Arial" w:hAnsi="Arial" w:cs="Arial"/>
                <w:bCs/>
                <w:sz w:val="24"/>
                <w:szCs w:val="24"/>
              </w:rPr>
              <w:t>All staff to undertake staff appraisals to identify training needs.</w:t>
            </w:r>
          </w:p>
          <w:p w14:paraId="071DD1BD" w14:textId="0C914ADE" w:rsidR="004F4FE2" w:rsidRDefault="004F4FE2" w:rsidP="004F4FE2">
            <w:pPr>
              <w:rPr>
                <w:rFonts w:ascii="Arial" w:hAnsi="Arial" w:cs="Arial"/>
                <w:bCs/>
                <w:sz w:val="24"/>
                <w:szCs w:val="24"/>
              </w:rPr>
            </w:pPr>
          </w:p>
        </w:tc>
        <w:tc>
          <w:tcPr>
            <w:tcW w:w="2500" w:type="dxa"/>
          </w:tcPr>
          <w:p w14:paraId="1E0405CC" w14:textId="59D84C3D" w:rsidR="004F4FE2" w:rsidRDefault="004F4FE2" w:rsidP="004F4FE2">
            <w:pPr>
              <w:rPr>
                <w:rFonts w:ascii="Arial" w:hAnsi="Arial" w:cs="Arial"/>
                <w:bCs/>
                <w:sz w:val="24"/>
                <w:szCs w:val="24"/>
              </w:rPr>
            </w:pPr>
            <w:r>
              <w:rPr>
                <w:rFonts w:ascii="Arial" w:hAnsi="Arial" w:cs="Arial"/>
                <w:bCs/>
                <w:sz w:val="24"/>
                <w:szCs w:val="24"/>
              </w:rPr>
              <w:t>Annually</w:t>
            </w:r>
          </w:p>
        </w:tc>
      </w:tr>
      <w:tr w:rsidR="004F4FE2" w14:paraId="68B25E26" w14:textId="77777777" w:rsidTr="004F4FE2">
        <w:tc>
          <w:tcPr>
            <w:tcW w:w="6516" w:type="dxa"/>
          </w:tcPr>
          <w:p w14:paraId="48CEF47B" w14:textId="43CFF55C" w:rsidR="004F4FE2" w:rsidRDefault="004F4FE2" w:rsidP="004F4FE2">
            <w:pPr>
              <w:rPr>
                <w:rFonts w:ascii="Arial" w:hAnsi="Arial" w:cs="Arial"/>
                <w:bCs/>
                <w:sz w:val="24"/>
                <w:szCs w:val="24"/>
              </w:rPr>
            </w:pPr>
            <w:r>
              <w:rPr>
                <w:rFonts w:ascii="Arial" w:hAnsi="Arial" w:cs="Arial"/>
                <w:bCs/>
                <w:sz w:val="24"/>
                <w:szCs w:val="24"/>
              </w:rPr>
              <w:t>All office-based staff encouraged to undertake the following for which the Council will provide financial support:</w:t>
            </w:r>
          </w:p>
          <w:p w14:paraId="6671C2AA" w14:textId="6F23B8F4" w:rsidR="004F4FE2" w:rsidRDefault="004F4FE2" w:rsidP="004F4FE2">
            <w:pPr>
              <w:pStyle w:val="ListParagraph"/>
              <w:numPr>
                <w:ilvl w:val="0"/>
                <w:numId w:val="4"/>
              </w:numPr>
              <w:rPr>
                <w:rFonts w:ascii="Arial" w:hAnsi="Arial" w:cs="Arial"/>
                <w:bCs/>
                <w:sz w:val="24"/>
                <w:szCs w:val="24"/>
              </w:rPr>
            </w:pPr>
            <w:r>
              <w:rPr>
                <w:rFonts w:ascii="Arial" w:hAnsi="Arial" w:cs="Arial"/>
                <w:bCs/>
                <w:sz w:val="24"/>
                <w:szCs w:val="24"/>
              </w:rPr>
              <w:t>ILCA – Introduction to Local Council Administration</w:t>
            </w:r>
          </w:p>
          <w:p w14:paraId="49C9CA8D" w14:textId="7927F93C" w:rsidR="004F4FE2" w:rsidRDefault="004F4FE2" w:rsidP="004F4FE2">
            <w:pPr>
              <w:pStyle w:val="ListParagraph"/>
              <w:numPr>
                <w:ilvl w:val="0"/>
                <w:numId w:val="4"/>
              </w:numPr>
              <w:rPr>
                <w:rFonts w:ascii="Arial" w:hAnsi="Arial" w:cs="Arial"/>
                <w:bCs/>
                <w:sz w:val="24"/>
                <w:szCs w:val="24"/>
              </w:rPr>
            </w:pPr>
            <w:r>
              <w:rPr>
                <w:rFonts w:ascii="Arial" w:hAnsi="Arial" w:cs="Arial"/>
                <w:bCs/>
                <w:sz w:val="24"/>
                <w:szCs w:val="24"/>
              </w:rPr>
              <w:t>FILCA – Financial Introduction to Local Council Administration</w:t>
            </w:r>
          </w:p>
          <w:p w14:paraId="3B51A5F5" w14:textId="77777777" w:rsidR="004F4FE2" w:rsidRDefault="004F4FE2" w:rsidP="004F4FE2">
            <w:pPr>
              <w:pStyle w:val="ListParagraph"/>
              <w:numPr>
                <w:ilvl w:val="0"/>
                <w:numId w:val="4"/>
              </w:numPr>
              <w:rPr>
                <w:rFonts w:ascii="Arial" w:hAnsi="Arial" w:cs="Arial"/>
                <w:bCs/>
                <w:sz w:val="24"/>
                <w:szCs w:val="24"/>
              </w:rPr>
            </w:pPr>
            <w:r>
              <w:rPr>
                <w:rFonts w:ascii="Arial" w:hAnsi="Arial" w:cs="Arial"/>
                <w:bCs/>
                <w:sz w:val="24"/>
                <w:szCs w:val="24"/>
              </w:rPr>
              <w:t xml:space="preserve">CILCA – Certificate in Local Council Administration </w:t>
            </w:r>
          </w:p>
          <w:p w14:paraId="2A094922" w14:textId="1EE823EE" w:rsidR="004F4FE2" w:rsidRPr="004F4FE2" w:rsidRDefault="004F4FE2" w:rsidP="004F4FE2">
            <w:pPr>
              <w:pStyle w:val="ListParagraph"/>
              <w:ind w:left="360"/>
              <w:rPr>
                <w:rFonts w:ascii="Arial" w:hAnsi="Arial" w:cs="Arial"/>
                <w:bCs/>
                <w:sz w:val="24"/>
                <w:szCs w:val="24"/>
              </w:rPr>
            </w:pPr>
          </w:p>
        </w:tc>
        <w:tc>
          <w:tcPr>
            <w:tcW w:w="2500" w:type="dxa"/>
          </w:tcPr>
          <w:p w14:paraId="414755C6" w14:textId="726D630C" w:rsidR="004F4FE2" w:rsidRDefault="004F4FE2" w:rsidP="004F4FE2">
            <w:pPr>
              <w:rPr>
                <w:rFonts w:ascii="Arial" w:hAnsi="Arial" w:cs="Arial"/>
                <w:bCs/>
                <w:sz w:val="24"/>
                <w:szCs w:val="24"/>
              </w:rPr>
            </w:pPr>
            <w:r>
              <w:rPr>
                <w:rFonts w:ascii="Arial" w:hAnsi="Arial" w:cs="Arial"/>
                <w:bCs/>
                <w:sz w:val="24"/>
                <w:szCs w:val="24"/>
              </w:rPr>
              <w:t>Ongoing</w:t>
            </w:r>
          </w:p>
        </w:tc>
      </w:tr>
      <w:tr w:rsidR="004F4FE2" w14:paraId="370A1E21" w14:textId="77777777" w:rsidTr="004F4FE2">
        <w:tc>
          <w:tcPr>
            <w:tcW w:w="6516" w:type="dxa"/>
          </w:tcPr>
          <w:p w14:paraId="086A51D3" w14:textId="71D1B9CE" w:rsidR="004F4FE2" w:rsidRDefault="004F4FE2" w:rsidP="004F4FE2">
            <w:pPr>
              <w:rPr>
                <w:rFonts w:ascii="Arial" w:hAnsi="Arial" w:cs="Arial"/>
                <w:bCs/>
                <w:sz w:val="24"/>
                <w:szCs w:val="24"/>
              </w:rPr>
            </w:pPr>
            <w:r>
              <w:rPr>
                <w:rFonts w:ascii="Arial" w:hAnsi="Arial" w:cs="Arial"/>
                <w:bCs/>
                <w:sz w:val="24"/>
                <w:szCs w:val="24"/>
              </w:rPr>
              <w:t>All staff encouraged to read regular publications and updates from internet websites:</w:t>
            </w:r>
          </w:p>
          <w:p w14:paraId="36B69C9F" w14:textId="76120ACF" w:rsidR="004F4FE2" w:rsidRDefault="003A5EAF" w:rsidP="004F4FE2">
            <w:pPr>
              <w:pStyle w:val="ListParagraph"/>
              <w:numPr>
                <w:ilvl w:val="0"/>
                <w:numId w:val="5"/>
              </w:numPr>
              <w:rPr>
                <w:rFonts w:ascii="Arial" w:hAnsi="Arial" w:cs="Arial"/>
                <w:bCs/>
                <w:sz w:val="24"/>
                <w:szCs w:val="24"/>
              </w:rPr>
            </w:pPr>
            <w:r>
              <w:rPr>
                <w:rFonts w:ascii="Arial" w:hAnsi="Arial" w:cs="Arial"/>
                <w:bCs/>
                <w:sz w:val="24"/>
                <w:szCs w:val="24"/>
              </w:rPr>
              <w:t>Society of Local Council Clerks - SLCC</w:t>
            </w:r>
          </w:p>
          <w:p w14:paraId="450D4303" w14:textId="771C2B8F" w:rsidR="004F4FE2" w:rsidRDefault="004F4FE2" w:rsidP="004F4FE2">
            <w:pPr>
              <w:pStyle w:val="ListParagraph"/>
              <w:numPr>
                <w:ilvl w:val="0"/>
                <w:numId w:val="5"/>
              </w:numPr>
              <w:rPr>
                <w:rFonts w:ascii="Arial" w:hAnsi="Arial" w:cs="Arial"/>
                <w:bCs/>
                <w:sz w:val="24"/>
                <w:szCs w:val="24"/>
              </w:rPr>
            </w:pPr>
            <w:r>
              <w:rPr>
                <w:rFonts w:ascii="Arial" w:hAnsi="Arial" w:cs="Arial"/>
                <w:bCs/>
                <w:sz w:val="24"/>
                <w:szCs w:val="24"/>
              </w:rPr>
              <w:t>The Clerk</w:t>
            </w:r>
          </w:p>
          <w:p w14:paraId="75026E29" w14:textId="593AC3B0" w:rsidR="004F4FE2" w:rsidRPr="004F4FE2" w:rsidRDefault="004F4FE2" w:rsidP="004F4FE2">
            <w:pPr>
              <w:pStyle w:val="ListParagraph"/>
              <w:numPr>
                <w:ilvl w:val="0"/>
                <w:numId w:val="5"/>
              </w:numPr>
              <w:rPr>
                <w:rFonts w:ascii="Arial" w:hAnsi="Arial" w:cs="Arial"/>
                <w:bCs/>
                <w:sz w:val="24"/>
                <w:szCs w:val="24"/>
              </w:rPr>
            </w:pPr>
            <w:r>
              <w:rPr>
                <w:rFonts w:ascii="Arial" w:hAnsi="Arial" w:cs="Arial"/>
                <w:bCs/>
                <w:sz w:val="24"/>
                <w:szCs w:val="24"/>
              </w:rPr>
              <w:t>O</w:t>
            </w:r>
            <w:r w:rsidR="00C61B4D">
              <w:rPr>
                <w:rFonts w:ascii="Arial" w:hAnsi="Arial" w:cs="Arial"/>
                <w:bCs/>
                <w:sz w:val="24"/>
                <w:szCs w:val="24"/>
              </w:rPr>
              <w:t xml:space="preserve">ne </w:t>
            </w:r>
            <w:r>
              <w:rPr>
                <w:rFonts w:ascii="Arial" w:hAnsi="Arial" w:cs="Arial"/>
                <w:bCs/>
                <w:sz w:val="24"/>
                <w:szCs w:val="24"/>
              </w:rPr>
              <w:t>V</w:t>
            </w:r>
            <w:r w:rsidR="00C61B4D">
              <w:rPr>
                <w:rFonts w:ascii="Arial" w:hAnsi="Arial" w:cs="Arial"/>
                <w:bCs/>
                <w:sz w:val="24"/>
                <w:szCs w:val="24"/>
              </w:rPr>
              <w:t xml:space="preserve">oice </w:t>
            </w:r>
            <w:r>
              <w:rPr>
                <w:rFonts w:ascii="Arial" w:hAnsi="Arial" w:cs="Arial"/>
                <w:bCs/>
                <w:sz w:val="24"/>
                <w:szCs w:val="24"/>
              </w:rPr>
              <w:t>W</w:t>
            </w:r>
            <w:r w:rsidR="00C61B4D">
              <w:rPr>
                <w:rFonts w:ascii="Arial" w:hAnsi="Arial" w:cs="Arial"/>
                <w:bCs/>
                <w:sz w:val="24"/>
                <w:szCs w:val="24"/>
              </w:rPr>
              <w:t>ales</w:t>
            </w:r>
          </w:p>
          <w:p w14:paraId="1DD2D41D" w14:textId="1997992E" w:rsidR="004F4FE2" w:rsidRDefault="004F4FE2" w:rsidP="004F4FE2">
            <w:pPr>
              <w:rPr>
                <w:rFonts w:ascii="Arial" w:hAnsi="Arial" w:cs="Arial"/>
                <w:bCs/>
                <w:sz w:val="24"/>
                <w:szCs w:val="24"/>
              </w:rPr>
            </w:pPr>
          </w:p>
        </w:tc>
        <w:tc>
          <w:tcPr>
            <w:tcW w:w="2500" w:type="dxa"/>
          </w:tcPr>
          <w:p w14:paraId="3C201D20" w14:textId="74A0E81C" w:rsidR="004F4FE2" w:rsidRDefault="004F4FE2" w:rsidP="004F4FE2">
            <w:pPr>
              <w:rPr>
                <w:rFonts w:ascii="Arial" w:hAnsi="Arial" w:cs="Arial"/>
                <w:bCs/>
                <w:sz w:val="24"/>
                <w:szCs w:val="24"/>
              </w:rPr>
            </w:pPr>
            <w:r>
              <w:rPr>
                <w:rFonts w:ascii="Arial" w:hAnsi="Arial" w:cs="Arial"/>
                <w:bCs/>
                <w:sz w:val="24"/>
                <w:szCs w:val="24"/>
              </w:rPr>
              <w:t>Monthly</w:t>
            </w:r>
          </w:p>
        </w:tc>
      </w:tr>
    </w:tbl>
    <w:p w14:paraId="1138CE59" w14:textId="77777777" w:rsidR="004F4FE2" w:rsidRDefault="004F4FE2" w:rsidP="004F4FE2">
      <w:pPr>
        <w:rPr>
          <w:rFonts w:ascii="Arial" w:hAnsi="Arial" w:cs="Arial"/>
          <w:bCs/>
          <w:sz w:val="24"/>
          <w:szCs w:val="24"/>
        </w:rPr>
      </w:pPr>
    </w:p>
    <w:p w14:paraId="7F4A9AC0" w14:textId="62C1E8E2" w:rsidR="004F4FE2" w:rsidRDefault="004F4FE2" w:rsidP="004F4FE2">
      <w:pPr>
        <w:rPr>
          <w:rFonts w:ascii="Arial" w:hAnsi="Arial" w:cs="Arial"/>
          <w:b/>
          <w:sz w:val="24"/>
          <w:szCs w:val="24"/>
        </w:rPr>
      </w:pPr>
      <w:r>
        <w:rPr>
          <w:rFonts w:ascii="Arial" w:hAnsi="Arial" w:cs="Arial"/>
          <w:b/>
          <w:sz w:val="24"/>
          <w:szCs w:val="24"/>
        </w:rPr>
        <w:t>Councillors’</w:t>
      </w:r>
      <w:r>
        <w:rPr>
          <w:rFonts w:ascii="Arial" w:hAnsi="Arial" w:cs="Arial"/>
          <w:b/>
          <w:sz w:val="24"/>
          <w:szCs w:val="24"/>
        </w:rPr>
        <w:t xml:space="preserve"> </w:t>
      </w:r>
      <w:r w:rsidRPr="00DB2E52">
        <w:rPr>
          <w:rFonts w:ascii="Arial" w:hAnsi="Arial" w:cs="Arial"/>
          <w:b/>
          <w:sz w:val="24"/>
          <w:szCs w:val="24"/>
        </w:rPr>
        <w:t>Training</w:t>
      </w:r>
    </w:p>
    <w:tbl>
      <w:tblPr>
        <w:tblStyle w:val="TableGrid"/>
        <w:tblW w:w="9067" w:type="dxa"/>
        <w:tblLook w:val="04A0" w:firstRow="1" w:lastRow="0" w:firstColumn="1" w:lastColumn="0" w:noHBand="0" w:noVBand="1"/>
      </w:tblPr>
      <w:tblGrid>
        <w:gridCol w:w="9067"/>
      </w:tblGrid>
      <w:tr w:rsidR="00C61B4D" w14:paraId="46CF2F17" w14:textId="77777777" w:rsidTr="00C61B4D">
        <w:tc>
          <w:tcPr>
            <w:tcW w:w="9067" w:type="dxa"/>
          </w:tcPr>
          <w:p w14:paraId="22E35157" w14:textId="77777777" w:rsidR="00C61B4D" w:rsidRDefault="00C61B4D" w:rsidP="00A06339">
            <w:pPr>
              <w:rPr>
                <w:rFonts w:ascii="Arial" w:hAnsi="Arial" w:cs="Arial"/>
                <w:bCs/>
                <w:sz w:val="24"/>
                <w:szCs w:val="24"/>
              </w:rPr>
            </w:pPr>
            <w:r>
              <w:rPr>
                <w:rFonts w:ascii="Arial" w:hAnsi="Arial" w:cs="Arial"/>
                <w:bCs/>
                <w:sz w:val="24"/>
                <w:szCs w:val="24"/>
              </w:rPr>
              <w:t xml:space="preserve">All </w:t>
            </w:r>
            <w:r>
              <w:rPr>
                <w:rFonts w:ascii="Arial" w:hAnsi="Arial" w:cs="Arial"/>
                <w:bCs/>
                <w:sz w:val="24"/>
                <w:szCs w:val="24"/>
              </w:rPr>
              <w:t xml:space="preserve">Councillors shall undertake training in the Code of Conduct within 6 months of the delivery of their declaration of acceptance of office. </w:t>
            </w:r>
          </w:p>
          <w:p w14:paraId="14DC199F" w14:textId="672458C2" w:rsidR="00C61B4D" w:rsidRDefault="00C61B4D" w:rsidP="00A06339">
            <w:pPr>
              <w:rPr>
                <w:rFonts w:ascii="Arial" w:hAnsi="Arial" w:cs="Arial"/>
                <w:bCs/>
                <w:sz w:val="24"/>
                <w:szCs w:val="24"/>
              </w:rPr>
            </w:pPr>
          </w:p>
        </w:tc>
      </w:tr>
      <w:tr w:rsidR="00C61B4D" w14:paraId="53CF502B" w14:textId="77777777" w:rsidTr="00C61B4D">
        <w:tc>
          <w:tcPr>
            <w:tcW w:w="9067" w:type="dxa"/>
          </w:tcPr>
          <w:p w14:paraId="154E6258" w14:textId="1EA11C4F" w:rsidR="00C61B4D" w:rsidRDefault="00C61B4D" w:rsidP="00A06339">
            <w:pPr>
              <w:rPr>
                <w:rFonts w:ascii="Arial" w:hAnsi="Arial" w:cs="Arial"/>
                <w:bCs/>
                <w:sz w:val="24"/>
                <w:szCs w:val="24"/>
              </w:rPr>
            </w:pPr>
            <w:r>
              <w:rPr>
                <w:rFonts w:ascii="Arial" w:hAnsi="Arial" w:cs="Arial"/>
                <w:bCs/>
                <w:sz w:val="24"/>
                <w:szCs w:val="24"/>
              </w:rPr>
              <w:t xml:space="preserve">All Councillors are encouraged to attend conferences and training events as appropriate to members’ and the Council’s needs and responsibilities. </w:t>
            </w:r>
          </w:p>
          <w:p w14:paraId="7B1F8D67" w14:textId="77777777" w:rsidR="00C61B4D" w:rsidRDefault="00C61B4D" w:rsidP="00A06339">
            <w:pPr>
              <w:rPr>
                <w:rFonts w:ascii="Arial" w:hAnsi="Arial" w:cs="Arial"/>
                <w:bCs/>
                <w:sz w:val="24"/>
                <w:szCs w:val="24"/>
              </w:rPr>
            </w:pPr>
          </w:p>
        </w:tc>
      </w:tr>
      <w:tr w:rsidR="00C61B4D" w14:paraId="69977D6A" w14:textId="77777777" w:rsidTr="00C61B4D">
        <w:tc>
          <w:tcPr>
            <w:tcW w:w="9067" w:type="dxa"/>
          </w:tcPr>
          <w:p w14:paraId="6C7E9414" w14:textId="77777777" w:rsidR="00C61B4D" w:rsidRDefault="00C61B4D" w:rsidP="00C61B4D">
            <w:pPr>
              <w:rPr>
                <w:rFonts w:ascii="Arial" w:hAnsi="Arial" w:cs="Arial"/>
                <w:bCs/>
                <w:sz w:val="24"/>
                <w:szCs w:val="24"/>
              </w:rPr>
            </w:pPr>
            <w:r>
              <w:rPr>
                <w:rFonts w:ascii="Arial" w:hAnsi="Arial" w:cs="Arial"/>
                <w:bCs/>
                <w:sz w:val="24"/>
                <w:szCs w:val="24"/>
              </w:rPr>
              <w:t>All Councillors are encouraged to read the following publications on election to office:</w:t>
            </w:r>
          </w:p>
          <w:p w14:paraId="5EA26203" w14:textId="77777777" w:rsidR="00C61B4D" w:rsidRDefault="00C61B4D" w:rsidP="00C61B4D">
            <w:pPr>
              <w:rPr>
                <w:rFonts w:ascii="Arial" w:hAnsi="Arial" w:cs="Arial"/>
                <w:bCs/>
                <w:sz w:val="24"/>
                <w:szCs w:val="24"/>
              </w:rPr>
            </w:pPr>
          </w:p>
          <w:p w14:paraId="16BC2E1A" w14:textId="5962523A" w:rsidR="00C61B4D" w:rsidRPr="00C61B4D" w:rsidRDefault="00C61B4D" w:rsidP="00C61B4D">
            <w:pPr>
              <w:pStyle w:val="ListParagraph"/>
              <w:numPr>
                <w:ilvl w:val="0"/>
                <w:numId w:val="6"/>
              </w:numPr>
              <w:rPr>
                <w:rFonts w:ascii="Arial" w:hAnsi="Arial" w:cs="Arial"/>
                <w:bCs/>
                <w:sz w:val="24"/>
                <w:szCs w:val="24"/>
              </w:rPr>
            </w:pPr>
            <w:hyperlink r:id="rId8" w:history="1">
              <w:r w:rsidRPr="00C61B4D">
                <w:rPr>
                  <w:rStyle w:val="Hyperlink"/>
                  <w:rFonts w:ascii="Arial" w:hAnsi="Arial" w:cs="Arial"/>
                  <w:bCs/>
                  <w:sz w:val="24"/>
                  <w:szCs w:val="24"/>
                </w:rPr>
                <w:t>The Good Councillors Guide</w:t>
              </w:r>
            </w:hyperlink>
          </w:p>
          <w:p w14:paraId="11065EB2" w14:textId="77777777" w:rsidR="00C61B4D" w:rsidRPr="00C61B4D" w:rsidRDefault="00C61B4D" w:rsidP="00C61B4D">
            <w:pPr>
              <w:rPr>
                <w:rFonts w:ascii="Arial" w:hAnsi="Arial" w:cs="Arial"/>
                <w:bCs/>
                <w:sz w:val="24"/>
                <w:szCs w:val="24"/>
              </w:rPr>
            </w:pPr>
          </w:p>
          <w:p w14:paraId="607C2D40" w14:textId="29DE66EF" w:rsidR="00C61B4D" w:rsidRPr="00C61B4D" w:rsidRDefault="00C61B4D" w:rsidP="00C61B4D">
            <w:pPr>
              <w:pStyle w:val="ListParagraph"/>
              <w:numPr>
                <w:ilvl w:val="0"/>
                <w:numId w:val="6"/>
              </w:numPr>
              <w:rPr>
                <w:rFonts w:ascii="Arial" w:hAnsi="Arial" w:cs="Arial"/>
                <w:bCs/>
                <w:sz w:val="24"/>
                <w:szCs w:val="24"/>
              </w:rPr>
            </w:pPr>
            <w:hyperlink r:id="rId9" w:history="1">
              <w:r w:rsidRPr="00C61B4D">
                <w:rPr>
                  <w:rStyle w:val="Hyperlink"/>
                  <w:rFonts w:ascii="Arial" w:hAnsi="Arial" w:cs="Arial"/>
                  <w:bCs/>
                  <w:sz w:val="24"/>
                  <w:szCs w:val="24"/>
                </w:rPr>
                <w:t>Governance and Accountability for Local Councils – A Practitioners Guide 2019 Edition</w:t>
              </w:r>
            </w:hyperlink>
          </w:p>
          <w:p w14:paraId="62ACC95C" w14:textId="5EAADCF3" w:rsidR="00C61B4D" w:rsidRPr="00C61B4D" w:rsidRDefault="00C61B4D" w:rsidP="00C61B4D">
            <w:pPr>
              <w:rPr>
                <w:rFonts w:ascii="Arial" w:hAnsi="Arial" w:cs="Arial"/>
                <w:bCs/>
                <w:sz w:val="24"/>
                <w:szCs w:val="24"/>
              </w:rPr>
            </w:pPr>
          </w:p>
        </w:tc>
      </w:tr>
    </w:tbl>
    <w:p w14:paraId="0D230DFB" w14:textId="77777777" w:rsidR="004F4FE2" w:rsidRDefault="004F4FE2" w:rsidP="004F4FE2">
      <w:pPr>
        <w:rPr>
          <w:rFonts w:ascii="Arial" w:hAnsi="Arial" w:cs="Arial"/>
          <w:bCs/>
          <w:sz w:val="24"/>
          <w:szCs w:val="24"/>
          <w:lang w:val="en"/>
        </w:rPr>
      </w:pPr>
    </w:p>
    <w:p w14:paraId="3E7459E6" w14:textId="3750B833" w:rsidR="00C61B4D" w:rsidRDefault="00C61B4D" w:rsidP="004F4FE2">
      <w:pPr>
        <w:rPr>
          <w:rFonts w:ascii="Arial" w:hAnsi="Arial" w:cs="Arial"/>
          <w:bCs/>
          <w:sz w:val="24"/>
          <w:szCs w:val="24"/>
          <w:lang w:val="en"/>
        </w:rPr>
      </w:pPr>
      <w:r>
        <w:rPr>
          <w:rFonts w:ascii="Arial" w:hAnsi="Arial" w:cs="Arial"/>
          <w:bCs/>
          <w:sz w:val="24"/>
          <w:szCs w:val="24"/>
          <w:lang w:val="en"/>
        </w:rPr>
        <w:t>Approved by Council on 10</w:t>
      </w:r>
      <w:r w:rsidRPr="00C61B4D">
        <w:rPr>
          <w:rFonts w:ascii="Arial" w:hAnsi="Arial" w:cs="Arial"/>
          <w:bCs/>
          <w:sz w:val="24"/>
          <w:szCs w:val="24"/>
          <w:vertAlign w:val="superscript"/>
          <w:lang w:val="en"/>
        </w:rPr>
        <w:t>th</w:t>
      </w:r>
      <w:r>
        <w:rPr>
          <w:rFonts w:ascii="Arial" w:hAnsi="Arial" w:cs="Arial"/>
          <w:bCs/>
          <w:sz w:val="24"/>
          <w:szCs w:val="24"/>
          <w:lang w:val="en"/>
        </w:rPr>
        <w:t xml:space="preserve"> October 2023.</w:t>
      </w:r>
    </w:p>
    <w:p w14:paraId="5E8C33FB" w14:textId="77777777" w:rsidR="00C61B4D" w:rsidRPr="004F4FE2" w:rsidRDefault="00C61B4D" w:rsidP="004F4FE2">
      <w:pPr>
        <w:rPr>
          <w:rFonts w:ascii="Arial" w:hAnsi="Arial" w:cs="Arial"/>
          <w:bCs/>
          <w:sz w:val="24"/>
          <w:szCs w:val="24"/>
          <w:lang w:val="en"/>
        </w:rPr>
      </w:pPr>
    </w:p>
    <w:sectPr w:rsidR="00C61B4D" w:rsidRPr="004F4FE2" w:rsidSect="0021714A">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0447" w14:textId="77777777" w:rsidR="0021714A" w:rsidRDefault="0021714A" w:rsidP="00C61B4D">
      <w:pPr>
        <w:spacing w:after="0" w:line="240" w:lineRule="auto"/>
      </w:pPr>
      <w:r>
        <w:separator/>
      </w:r>
    </w:p>
  </w:endnote>
  <w:endnote w:type="continuationSeparator" w:id="0">
    <w:p w14:paraId="0F27081E" w14:textId="77777777" w:rsidR="0021714A" w:rsidRDefault="0021714A" w:rsidP="00C6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42191"/>
      <w:docPartObj>
        <w:docPartGallery w:val="Page Numbers (Bottom of Page)"/>
        <w:docPartUnique/>
      </w:docPartObj>
    </w:sdtPr>
    <w:sdtEndPr>
      <w:rPr>
        <w:noProof/>
      </w:rPr>
    </w:sdtEndPr>
    <w:sdtContent>
      <w:p w14:paraId="65E3A23F" w14:textId="39352343" w:rsidR="00C61B4D" w:rsidRDefault="00C61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A8CB4" w14:textId="77777777" w:rsidR="00C61B4D" w:rsidRDefault="00C6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4FBA" w14:textId="77777777" w:rsidR="0021714A" w:rsidRDefault="0021714A" w:rsidP="00C61B4D">
      <w:pPr>
        <w:spacing w:after="0" w:line="240" w:lineRule="auto"/>
      </w:pPr>
      <w:r>
        <w:separator/>
      </w:r>
    </w:p>
  </w:footnote>
  <w:footnote w:type="continuationSeparator" w:id="0">
    <w:p w14:paraId="5CF67A1D" w14:textId="77777777" w:rsidR="0021714A" w:rsidRDefault="0021714A" w:rsidP="00C61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7C6"/>
    <w:multiLevelType w:val="hybridMultilevel"/>
    <w:tmpl w:val="D1A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A44FD"/>
    <w:multiLevelType w:val="hybridMultilevel"/>
    <w:tmpl w:val="C82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56467"/>
    <w:multiLevelType w:val="hybridMultilevel"/>
    <w:tmpl w:val="7B76B94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534018"/>
    <w:multiLevelType w:val="hybridMultilevel"/>
    <w:tmpl w:val="57F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62F41"/>
    <w:multiLevelType w:val="hybridMultilevel"/>
    <w:tmpl w:val="E7727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4F5E90"/>
    <w:multiLevelType w:val="hybridMultilevel"/>
    <w:tmpl w:val="EC96BD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6947425">
    <w:abstractNumId w:val="3"/>
  </w:num>
  <w:num w:numId="2" w16cid:durableId="867186103">
    <w:abstractNumId w:val="5"/>
  </w:num>
  <w:num w:numId="3" w16cid:durableId="1953827721">
    <w:abstractNumId w:val="2"/>
  </w:num>
  <w:num w:numId="4" w16cid:durableId="355617943">
    <w:abstractNumId w:val="4"/>
  </w:num>
  <w:num w:numId="5" w16cid:durableId="1543710505">
    <w:abstractNumId w:val="0"/>
  </w:num>
  <w:num w:numId="6" w16cid:durableId="26955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1"/>
    <w:rsid w:val="0021714A"/>
    <w:rsid w:val="002B2830"/>
    <w:rsid w:val="003A5EAF"/>
    <w:rsid w:val="004F4FE2"/>
    <w:rsid w:val="00931644"/>
    <w:rsid w:val="009F54FE"/>
    <w:rsid w:val="00A63DF1"/>
    <w:rsid w:val="00C61B4D"/>
    <w:rsid w:val="00DB2E52"/>
    <w:rsid w:val="00F0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1BD"/>
  <w15:chartTrackingRefBased/>
  <w15:docId w15:val="{2CCCA367-C899-4A6E-B835-E07B0121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9F54F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4F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rsid w:val="009F54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9F54FE"/>
    <w:pPr>
      <w:spacing w:after="0" w:line="240" w:lineRule="auto"/>
    </w:pPr>
    <w:rPr>
      <w:rFonts w:ascii="Arial" w:eastAsia="Calibri" w:hAnsi="Arial" w:cs="Times New Roman"/>
      <w:kern w:val="0"/>
      <w14:ligatures w14:val="none"/>
    </w:rPr>
  </w:style>
  <w:style w:type="paragraph" w:styleId="ListParagraph">
    <w:name w:val="List Paragraph"/>
    <w:basedOn w:val="Normal"/>
    <w:uiPriority w:val="34"/>
    <w:qFormat/>
    <w:rsid w:val="00DB2E52"/>
    <w:pPr>
      <w:ind w:left="720"/>
      <w:contextualSpacing/>
    </w:pPr>
  </w:style>
  <w:style w:type="table" w:styleId="TableGrid">
    <w:name w:val="Table Grid"/>
    <w:basedOn w:val="TableNormal"/>
    <w:uiPriority w:val="39"/>
    <w:rsid w:val="004F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B4D"/>
    <w:rPr>
      <w:color w:val="0000FF"/>
      <w:u w:val="single"/>
    </w:rPr>
  </w:style>
  <w:style w:type="character" w:styleId="UnresolvedMention">
    <w:name w:val="Unresolved Mention"/>
    <w:basedOn w:val="DefaultParagraphFont"/>
    <w:uiPriority w:val="99"/>
    <w:semiHidden/>
    <w:unhideWhenUsed/>
    <w:rsid w:val="00C61B4D"/>
    <w:rPr>
      <w:color w:val="605E5C"/>
      <w:shd w:val="clear" w:color="auto" w:fill="E1DFDD"/>
    </w:rPr>
  </w:style>
  <w:style w:type="paragraph" w:styleId="Header">
    <w:name w:val="header"/>
    <w:basedOn w:val="Normal"/>
    <w:link w:val="HeaderChar"/>
    <w:uiPriority w:val="99"/>
    <w:unhideWhenUsed/>
    <w:rsid w:val="00C6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B4D"/>
  </w:style>
  <w:style w:type="paragraph" w:styleId="Footer">
    <w:name w:val="footer"/>
    <w:basedOn w:val="Normal"/>
    <w:link w:val="FooterChar"/>
    <w:uiPriority w:val="99"/>
    <w:unhideWhenUsed/>
    <w:rsid w:val="00C6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voicewales.org.uk/OVWWeb/UserFiles/Files/Front%20Page/Good%20Councillors%20Guide%20Welsh%20Gov%2013.06.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voicewales.org.uk/OVWWeb/UserFiles/Files/Front%20Page/Governance%20and%20Accountability%20A%20Practitioners%20Guide%20Wales%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Milner</dc:creator>
  <cp:keywords/>
  <dc:description/>
  <cp:lastModifiedBy>Denise Milner</cp:lastModifiedBy>
  <cp:revision>6</cp:revision>
  <dcterms:created xsi:type="dcterms:W3CDTF">2024-02-05T14:11:00Z</dcterms:created>
  <dcterms:modified xsi:type="dcterms:W3CDTF">2024-02-05T14:52:00Z</dcterms:modified>
</cp:coreProperties>
</file>